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E8" w:rsidRDefault="00DC7ED3" w:rsidP="006F6231">
      <w:pPr>
        <w:shd w:val="clear" w:color="auto" w:fill="FFFFFF"/>
        <w:spacing w:after="0" w:line="338" w:lineRule="atLeast"/>
        <w:ind w:firstLine="708"/>
        <w:jc w:val="both"/>
      </w:pPr>
      <w:r w:rsidRPr="00DC7E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B6D39" w:rsidRPr="000B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Микрофинансовые</w:t>
      </w:r>
      <w:proofErr w:type="spellEnd"/>
      <w:r w:rsidR="000B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E5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МФО)</w:t>
      </w:r>
      <w:r w:rsidR="000B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договоры</w:t>
      </w:r>
      <w:r w:rsidR="009D1212" w:rsidRPr="00D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займа </w:t>
      </w:r>
      <w:r w:rsidR="000B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</w:t>
      </w:r>
      <w:r w:rsidR="009D1212" w:rsidRPr="00D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</w:t>
      </w:r>
      <w:r w:rsidR="009D1212" w:rsidRPr="00DC7ED3">
        <w:rPr>
          <w:rFonts w:ascii="Times New Roman" w:hAnsi="Times New Roman" w:cs="Times New Roman"/>
          <w:sz w:val="24"/>
          <w:szCs w:val="24"/>
        </w:rPr>
        <w:t xml:space="preserve"> </w:t>
      </w:r>
      <w:r w:rsidR="009D1212" w:rsidRPr="00DC7E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которым бесплатное погашение займа возможно только путем внесения наличных</w:t>
      </w:r>
      <w:r w:rsid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</w:t>
      </w:r>
      <w:r w:rsidR="009D1212" w:rsidRPr="00DC7E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офисе кредитора. Если в месте жительства заемщика отсутствует офис финансовой организации, что часто бывает при заключении договора дистанционным способом, когда   потребитель (заемщик) исполняет свои обязательства и пользуется другими способами погашения займа, за это взимается комиссия.</w:t>
      </w:r>
      <w:r w:rsidR="000F4FE8" w:rsidRPr="000F4FE8">
        <w:t xml:space="preserve"> </w:t>
      </w:r>
    </w:p>
    <w:p w:rsidR="00DC7ED3" w:rsidRDefault="00DC7ED3" w:rsidP="00DC7ED3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Взымается несоразмерная комиссия</w:t>
      </w:r>
      <w:r w:rsidR="009D1212" w:rsidRPr="00D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подключение к программе коллективного страхования, когда размер самой страховой премии кратно меньше стоимости услуги по подключению. </w:t>
      </w:r>
    </w:p>
    <w:p w:rsidR="009D1212" w:rsidRPr="00DC7ED3" w:rsidRDefault="00DC7ED3" w:rsidP="000B6D39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47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Навязываются дополнительные</w:t>
      </w:r>
      <w:r w:rsidR="0061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C472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1212" w:rsidRPr="00D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–при подаче заявки на получение займа на сайте в личном кабинете потребителю предлагается купить дополнительную услугу, а при отказе от нее сумма займа существенно уменьшается</w:t>
      </w:r>
      <w:r w:rsidR="000B6D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320" w:rsidRDefault="00DC7ED3" w:rsidP="00DC7ED3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22590" w:rsidRPr="00D22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займов онлайн</w:t>
      </w:r>
      <w:r w:rsidR="00D225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2590" w:rsidRPr="00D2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212" w:rsidRPr="00DC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встречаются случаи, когда заявление о предоставлении </w:t>
      </w:r>
      <w:r w:rsidR="0061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кредита, </w:t>
      </w:r>
      <w:r w:rsidR="009D1212" w:rsidRPr="00DC7E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 не содержит сведений о предлагаемой дополнительной услуге и не обеспечивает возможности выбора потребителя согласиться на её приобретение или отказаться от неё, при этом вся документация по займу и дополнительной услуге предоставляется для подписания одним пакетом и подписывается одной электронно-цифровой подписью</w:t>
      </w:r>
      <w:r w:rsidR="00A433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58CB" w:rsidRDefault="001D58CB" w:rsidP="00DC7ED3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заключении договора займа </w:t>
      </w:r>
      <w:r w:rsidRPr="001D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 финансовых услуг навязывают приобретение страховых полисов, которые фактически оформляются в офисах пр</w:t>
      </w:r>
      <w:r w:rsidR="00E56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одаж МФО</w:t>
      </w:r>
      <w:r w:rsidRPr="001D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лица страхового агента страховых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компаний, и которые могут иметь</w:t>
      </w:r>
      <w:r w:rsidRPr="001D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низкую потребительскую ценность, так как в них установлена низкая страховая сумма либо в качестве страховых случаев закрепляются события, наступление которых маловероятно.</w:t>
      </w:r>
    </w:p>
    <w:p w:rsidR="001D58CB" w:rsidRPr="00A908A2" w:rsidRDefault="00A43320" w:rsidP="00DC7ED3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бдительны! </w:t>
      </w:r>
    </w:p>
    <w:p w:rsidR="002A48D9" w:rsidRPr="00A908A2" w:rsidRDefault="00A03FC8" w:rsidP="00CB2228">
      <w:pPr>
        <w:pStyle w:val="a7"/>
        <w:shd w:val="clear" w:color="auto" w:fill="FFFFFF"/>
        <w:spacing w:before="0" w:beforeAutospacing="0" w:after="150" w:afterAutospacing="0" w:line="276" w:lineRule="auto"/>
        <w:ind w:firstLine="708"/>
        <w:jc w:val="both"/>
      </w:pPr>
      <w:proofErr w:type="spellStart"/>
      <w:r w:rsidRPr="00A908A2">
        <w:t>Микрофинансовым</w:t>
      </w:r>
      <w:proofErr w:type="spellEnd"/>
      <w:r w:rsidRPr="00A908A2">
        <w:t xml:space="preserve"> организациям законодательно запрещено заключать договоры потребитель</w:t>
      </w:r>
      <w:bookmarkStart w:id="0" w:name="_GoBack"/>
      <w:bookmarkEnd w:id="0"/>
      <w:r w:rsidRPr="00A908A2">
        <w:t>ского займа с физическими лицами под залог жилья или доли в нем.</w:t>
      </w:r>
    </w:p>
    <w:p w:rsidR="00E56581" w:rsidRDefault="00023896" w:rsidP="00CB2228">
      <w:pPr>
        <w:pStyle w:val="a7"/>
        <w:shd w:val="clear" w:color="auto" w:fill="FFFFFF"/>
        <w:spacing w:before="0" w:beforeAutospacing="0" w:after="150" w:afterAutospacing="0" w:line="276" w:lineRule="auto"/>
        <w:ind w:firstLine="708"/>
        <w:contextualSpacing/>
        <w:jc w:val="both"/>
      </w:pPr>
      <w:r w:rsidRPr="00B03B65">
        <w:t xml:space="preserve">С 1 января 2020 года денежные споры с </w:t>
      </w:r>
      <w:proofErr w:type="spellStart"/>
      <w:r w:rsidRPr="00B03B65">
        <w:t>микрофинансовыми</w:t>
      </w:r>
      <w:proofErr w:type="spellEnd"/>
      <w:r w:rsidRPr="00B03B65">
        <w:t xml:space="preserve"> организациями можно улаживать с помощью специально созданного органа - финансового уполномоченного. Рассмотрение спора для потребителей бесплатно, а жалобу можно подать в электронном виде на Официальном сайте финансового у</w:t>
      </w:r>
      <w:r w:rsidR="002A48D9">
        <w:t>полномоченного</w:t>
      </w:r>
      <w:r w:rsidR="002A48D9" w:rsidRPr="002A48D9">
        <w:t xml:space="preserve"> https://finombudsman.ru/</w:t>
      </w:r>
      <w:r w:rsidR="002A48D9">
        <w:t>.</w:t>
      </w:r>
    </w:p>
    <w:p w:rsidR="00B03B65" w:rsidRDefault="00B03B65" w:rsidP="00CB2228">
      <w:pPr>
        <w:pStyle w:val="a7"/>
        <w:shd w:val="clear" w:color="auto" w:fill="FFFFFF"/>
        <w:spacing w:after="150" w:afterAutospacing="0" w:line="276" w:lineRule="auto"/>
        <w:ind w:firstLine="708"/>
        <w:contextualSpacing/>
        <w:jc w:val="both"/>
      </w:pPr>
      <w:r>
        <w:t xml:space="preserve">Также подать жалобу на деятельность МФО можно в Банк России через официальный сайт Банка </w:t>
      </w:r>
      <w:hyperlink r:id="rId6" w:history="1">
        <w:r w:rsidRPr="002A48D9">
          <w:rPr>
            <w:rStyle w:val="a8"/>
            <w:color w:val="auto"/>
            <w:u w:val="none"/>
          </w:rPr>
          <w:t>https://cbr.ru/reception/</w:t>
        </w:r>
      </w:hyperlink>
      <w:r w:rsidR="002A48D9" w:rsidRPr="002A48D9">
        <w:rPr>
          <w:rStyle w:val="a8"/>
          <w:color w:val="auto"/>
          <w:u w:val="none"/>
        </w:rPr>
        <w:t>.</w:t>
      </w:r>
    </w:p>
    <w:p w:rsidR="00B03B65" w:rsidRDefault="00B03B65" w:rsidP="00CB2228">
      <w:pPr>
        <w:pStyle w:val="a7"/>
        <w:shd w:val="clear" w:color="auto" w:fill="FFFFFF"/>
        <w:spacing w:after="150" w:afterAutospacing="0" w:line="276" w:lineRule="auto"/>
        <w:ind w:firstLine="708"/>
        <w:contextualSpacing/>
        <w:jc w:val="both"/>
      </w:pPr>
      <w:r>
        <w:t xml:space="preserve">Жалобы на </w:t>
      </w:r>
      <w:r w:rsidR="00A91BE4">
        <w:t xml:space="preserve">нарушения прав потребителей нужно направлять в </w:t>
      </w:r>
      <w:r w:rsidR="002A48D9">
        <w:t xml:space="preserve">территориальные </w:t>
      </w:r>
      <w:r w:rsidR="00A91BE4">
        <w:t xml:space="preserve">органы Роспотребнадзора. </w:t>
      </w:r>
    </w:p>
    <w:p w:rsidR="00A91BE4" w:rsidRPr="00B03B65" w:rsidRDefault="00A91BE4" w:rsidP="00B03B65">
      <w:pPr>
        <w:pStyle w:val="a7"/>
        <w:shd w:val="clear" w:color="auto" w:fill="FFFFFF"/>
        <w:spacing w:after="150" w:afterAutospacing="0"/>
        <w:ind w:firstLine="708"/>
        <w:contextualSpacing/>
        <w:jc w:val="both"/>
      </w:pPr>
    </w:p>
    <w:p w:rsidR="00E56581" w:rsidRPr="00E56581" w:rsidRDefault="00E56581" w:rsidP="00A03FC8">
      <w:pPr>
        <w:pStyle w:val="a7"/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                </w:t>
      </w:r>
      <w:r w:rsidRPr="00E56581">
        <w:t>Информация подготовлена с испол</w:t>
      </w:r>
      <w:r>
        <w:t>ьзованием открытых Интер</w:t>
      </w:r>
      <w:r w:rsidRPr="00E56581">
        <w:t>нет-источников</w:t>
      </w:r>
    </w:p>
    <w:p w:rsidR="001D58CB" w:rsidRDefault="001D58CB" w:rsidP="00DC7ED3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8CB" w:rsidRPr="00DC7ED3" w:rsidRDefault="001D58CB" w:rsidP="00DC7ED3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58CB" w:rsidRPr="00DC7ED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C66" w:rsidRDefault="00E35C66" w:rsidP="009D1212">
      <w:pPr>
        <w:spacing w:after="0" w:line="240" w:lineRule="auto"/>
      </w:pPr>
      <w:r>
        <w:separator/>
      </w:r>
    </w:p>
  </w:endnote>
  <w:endnote w:type="continuationSeparator" w:id="0">
    <w:p w:rsidR="00E35C66" w:rsidRDefault="00E35C66" w:rsidP="009D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C66" w:rsidRDefault="00E35C66" w:rsidP="009D1212">
      <w:pPr>
        <w:spacing w:after="0" w:line="240" w:lineRule="auto"/>
      </w:pPr>
      <w:r>
        <w:separator/>
      </w:r>
    </w:p>
  </w:footnote>
  <w:footnote w:type="continuationSeparator" w:id="0">
    <w:p w:rsidR="00E35C66" w:rsidRDefault="00E35C66" w:rsidP="009D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CF" w:rsidRPr="00DC7ED3" w:rsidRDefault="00DC7ED3" w:rsidP="00C472CF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DC7ED3">
      <w:rPr>
        <w:rFonts w:ascii="Times New Roman" w:hAnsi="Times New Roman" w:cs="Times New Roman"/>
        <w:sz w:val="24"/>
        <w:szCs w:val="24"/>
      </w:rPr>
      <w:t xml:space="preserve">О </w:t>
    </w:r>
    <w:r w:rsidR="006F733F">
      <w:rPr>
        <w:rFonts w:ascii="Times New Roman" w:hAnsi="Times New Roman" w:cs="Times New Roman"/>
        <w:sz w:val="24"/>
        <w:szCs w:val="24"/>
      </w:rPr>
      <w:t>недобросов</w:t>
    </w:r>
    <w:r w:rsidR="00C472CF">
      <w:rPr>
        <w:rFonts w:ascii="Times New Roman" w:hAnsi="Times New Roman" w:cs="Times New Roman"/>
        <w:sz w:val="24"/>
        <w:szCs w:val="24"/>
      </w:rPr>
      <w:t xml:space="preserve">естных практиках </w:t>
    </w:r>
    <w:proofErr w:type="spellStart"/>
    <w:r w:rsidR="00C472CF">
      <w:rPr>
        <w:rFonts w:ascii="Times New Roman" w:hAnsi="Times New Roman" w:cs="Times New Roman"/>
        <w:sz w:val="24"/>
        <w:szCs w:val="24"/>
      </w:rPr>
      <w:t>микрофинансовых</w:t>
    </w:r>
    <w:proofErr w:type="spellEnd"/>
    <w:r w:rsidR="00C472CF" w:rsidRPr="00C472CF">
      <w:rPr>
        <w:rFonts w:ascii="Times New Roman" w:hAnsi="Times New Roman" w:cs="Times New Roman"/>
        <w:sz w:val="24"/>
        <w:szCs w:val="24"/>
      </w:rPr>
      <w:t xml:space="preserve"> </w:t>
    </w:r>
    <w:r w:rsidR="00C472CF">
      <w:rPr>
        <w:rFonts w:ascii="Times New Roman" w:hAnsi="Times New Roman" w:cs="Times New Roman"/>
        <w:sz w:val="24"/>
        <w:szCs w:val="24"/>
      </w:rPr>
      <w:t>организаций</w:t>
    </w:r>
  </w:p>
  <w:p w:rsidR="00C472CF" w:rsidRDefault="00C472CF" w:rsidP="00C472CF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12"/>
    <w:rsid w:val="00023896"/>
    <w:rsid w:val="000B2DB8"/>
    <w:rsid w:val="000B6D39"/>
    <w:rsid w:val="000F4FE8"/>
    <w:rsid w:val="001D58CB"/>
    <w:rsid w:val="002A48D9"/>
    <w:rsid w:val="002F6A5F"/>
    <w:rsid w:val="00304968"/>
    <w:rsid w:val="004442E5"/>
    <w:rsid w:val="00614487"/>
    <w:rsid w:val="006F6231"/>
    <w:rsid w:val="006F733F"/>
    <w:rsid w:val="00806A82"/>
    <w:rsid w:val="00876003"/>
    <w:rsid w:val="009079BD"/>
    <w:rsid w:val="00907A6C"/>
    <w:rsid w:val="009D1212"/>
    <w:rsid w:val="00A03FC8"/>
    <w:rsid w:val="00A06CDE"/>
    <w:rsid w:val="00A33E6F"/>
    <w:rsid w:val="00A43320"/>
    <w:rsid w:val="00A908A2"/>
    <w:rsid w:val="00A91BE4"/>
    <w:rsid w:val="00B03B65"/>
    <w:rsid w:val="00B32B9C"/>
    <w:rsid w:val="00C472CF"/>
    <w:rsid w:val="00CB2228"/>
    <w:rsid w:val="00CD0333"/>
    <w:rsid w:val="00D22590"/>
    <w:rsid w:val="00D5178E"/>
    <w:rsid w:val="00DB0BC3"/>
    <w:rsid w:val="00DC7ED3"/>
    <w:rsid w:val="00E35C66"/>
    <w:rsid w:val="00E56581"/>
    <w:rsid w:val="00F067D5"/>
    <w:rsid w:val="00F9566D"/>
    <w:rsid w:val="00FC3B77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D10EA-6CF9-486A-88DE-3A8BD879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212"/>
  </w:style>
  <w:style w:type="paragraph" w:styleId="a5">
    <w:name w:val="footer"/>
    <w:basedOn w:val="a"/>
    <w:link w:val="a6"/>
    <w:uiPriority w:val="99"/>
    <w:unhideWhenUsed/>
    <w:rsid w:val="009D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212"/>
  </w:style>
  <w:style w:type="paragraph" w:styleId="a7">
    <w:name w:val="Normal (Web)"/>
    <w:basedOn w:val="a"/>
    <w:uiPriority w:val="99"/>
    <w:unhideWhenUsed/>
    <w:rsid w:val="001D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03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r.ru/receptio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2024-01-31T08:59:00Z</dcterms:created>
  <dcterms:modified xsi:type="dcterms:W3CDTF">2024-02-01T09:34:00Z</dcterms:modified>
</cp:coreProperties>
</file>